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966" w:rsidRPr="00335F32" w:rsidRDefault="00335F32" w:rsidP="00335F32">
      <w:pPr>
        <w:jc w:val="center"/>
        <w:rPr>
          <w:b/>
          <w:i/>
          <w:u w:val="single"/>
        </w:rPr>
      </w:pPr>
      <w:r w:rsidRPr="00335F32">
        <w:rPr>
          <w:b/>
          <w:i/>
          <w:u w:val="single"/>
        </w:rPr>
        <w:t>Componentes</w:t>
      </w:r>
      <w:r>
        <w:rPr>
          <w:b/>
          <w:i/>
          <w:u w:val="single"/>
        </w:rPr>
        <w:t xml:space="preserve"> minimo</w:t>
      </w:r>
      <w:bookmarkStart w:id="0" w:name="_GoBack"/>
      <w:bookmarkEnd w:id="0"/>
      <w:r w:rsidRPr="00335F32">
        <w:rPr>
          <w:b/>
          <w:i/>
          <w:u w:val="single"/>
        </w:rPr>
        <w:t xml:space="preserve"> que debería comprar el alumno para la construcción del dron</w:t>
      </w:r>
    </w:p>
    <w:p w:rsidR="00335F32" w:rsidRDefault="00335F32"/>
    <w:p w:rsidR="00335F32" w:rsidRDefault="00335F32"/>
    <w:p w:rsidR="00335F32" w:rsidRDefault="00335F32"/>
    <w:p w:rsidR="00335F32" w:rsidRDefault="00335F32"/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1476"/>
        <w:gridCol w:w="4088"/>
        <w:gridCol w:w="1203"/>
        <w:gridCol w:w="1482"/>
        <w:gridCol w:w="1398"/>
      </w:tblGrid>
      <w:tr w:rsidR="00335F32" w:rsidTr="00B43DE3">
        <w:trPr>
          <w:trHeight w:val="374"/>
        </w:trPr>
        <w:tc>
          <w:tcPr>
            <w:tcW w:w="1476" w:type="dxa"/>
            <w:tcBorders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before="0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color w:val="333333"/>
                <w:spacing w:val="-5"/>
                <w:sz w:val="18"/>
              </w:rPr>
              <w:t>SKU</w:t>
            </w:r>
          </w:p>
        </w:tc>
        <w:tc>
          <w:tcPr>
            <w:tcW w:w="4088" w:type="dxa"/>
            <w:tcBorders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before="0"/>
              <w:ind w:left="768"/>
              <w:jc w:val="left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PRODUCTO</w:t>
            </w:r>
          </w:p>
        </w:tc>
        <w:tc>
          <w:tcPr>
            <w:tcW w:w="1203" w:type="dxa"/>
            <w:tcBorders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before="0"/>
              <w:ind w:right="332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CANT.</w:t>
            </w:r>
          </w:p>
        </w:tc>
        <w:tc>
          <w:tcPr>
            <w:tcW w:w="1482" w:type="dxa"/>
            <w:tcBorders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before="0"/>
              <w:ind w:right="272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PRECIO</w:t>
            </w:r>
          </w:p>
        </w:tc>
        <w:tc>
          <w:tcPr>
            <w:tcW w:w="1398" w:type="dxa"/>
            <w:tcBorders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before="0"/>
              <w:ind w:right="136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SUBTOTAL</w:t>
            </w:r>
          </w:p>
        </w:tc>
      </w:tr>
      <w:tr w:rsidR="00335F32" w:rsidTr="00B43DE3">
        <w:trPr>
          <w:trHeight w:val="824"/>
        </w:trPr>
        <w:tc>
          <w:tcPr>
            <w:tcW w:w="1476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before="145"/>
              <w:ind w:left="131"/>
              <w:jc w:val="lef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111111"/>
                <w:spacing w:val="-4"/>
                <w:sz w:val="24"/>
              </w:rPr>
              <w:t>6095</w:t>
            </w:r>
          </w:p>
        </w:tc>
        <w:tc>
          <w:tcPr>
            <w:tcW w:w="4088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line="256" w:lineRule="auto"/>
              <w:ind w:left="76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Placa</w:t>
            </w:r>
            <w:r>
              <w:rPr>
                <w:color w:val="111111"/>
                <w:spacing w:val="-10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Desarrollo</w:t>
            </w:r>
            <w:r>
              <w:rPr>
                <w:color w:val="111111"/>
                <w:spacing w:val="-10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Esp32</w:t>
            </w:r>
            <w:r>
              <w:rPr>
                <w:color w:val="111111"/>
                <w:spacing w:val="-10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C3</w:t>
            </w:r>
            <w:r>
              <w:rPr>
                <w:color w:val="111111"/>
                <w:spacing w:val="-10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Super Mini Wifi Bluetooth</w:t>
            </w:r>
          </w:p>
        </w:tc>
        <w:tc>
          <w:tcPr>
            <w:tcW w:w="1203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327"/>
              <w:rPr>
                <w:sz w:val="21"/>
              </w:rPr>
            </w:pPr>
            <w:r>
              <w:rPr>
                <w:color w:val="111111"/>
                <w:spacing w:val="-10"/>
                <w:sz w:val="21"/>
              </w:rPr>
              <w:t>1</w:t>
            </w:r>
          </w:p>
        </w:tc>
        <w:tc>
          <w:tcPr>
            <w:tcW w:w="1482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268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$7.875,00</w:t>
            </w:r>
          </w:p>
        </w:tc>
        <w:tc>
          <w:tcPr>
            <w:tcW w:w="1398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131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$7.875,00</w:t>
            </w:r>
          </w:p>
        </w:tc>
      </w:tr>
      <w:tr w:rsidR="00335F32" w:rsidTr="00B43DE3">
        <w:trPr>
          <w:trHeight w:val="1124"/>
        </w:trPr>
        <w:tc>
          <w:tcPr>
            <w:tcW w:w="1476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before="145"/>
              <w:ind w:left="131"/>
              <w:jc w:val="lef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111111"/>
                <w:spacing w:val="-4"/>
                <w:sz w:val="24"/>
              </w:rPr>
              <w:t>1277</w:t>
            </w:r>
          </w:p>
        </w:tc>
        <w:tc>
          <w:tcPr>
            <w:tcW w:w="4088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line="256" w:lineRule="auto"/>
              <w:ind w:left="768" w:right="521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Modulo Acelerómetro Giróscopo</w:t>
            </w:r>
            <w:r>
              <w:rPr>
                <w:color w:val="111111"/>
                <w:spacing w:val="-13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Mpu6050</w:t>
            </w:r>
            <w:r>
              <w:rPr>
                <w:color w:val="111111"/>
                <w:spacing w:val="-13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9</w:t>
            </w:r>
            <w:r>
              <w:rPr>
                <w:color w:val="111111"/>
                <w:spacing w:val="-13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 xml:space="preserve">Ejes </w:t>
            </w:r>
            <w:r>
              <w:rPr>
                <w:color w:val="111111"/>
                <w:spacing w:val="-2"/>
                <w:sz w:val="21"/>
              </w:rPr>
              <w:t>Arduino</w:t>
            </w:r>
          </w:p>
        </w:tc>
        <w:tc>
          <w:tcPr>
            <w:tcW w:w="1203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327"/>
              <w:rPr>
                <w:sz w:val="21"/>
              </w:rPr>
            </w:pPr>
            <w:r>
              <w:rPr>
                <w:color w:val="111111"/>
                <w:spacing w:val="-10"/>
                <w:sz w:val="21"/>
              </w:rPr>
              <w:t>1</w:t>
            </w:r>
          </w:p>
        </w:tc>
        <w:tc>
          <w:tcPr>
            <w:tcW w:w="1482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268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$4.732,00</w:t>
            </w:r>
          </w:p>
        </w:tc>
        <w:tc>
          <w:tcPr>
            <w:tcW w:w="1398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131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$4.732,00</w:t>
            </w:r>
          </w:p>
        </w:tc>
      </w:tr>
      <w:tr w:rsidR="00335F32" w:rsidTr="00B43DE3">
        <w:trPr>
          <w:trHeight w:val="824"/>
        </w:trPr>
        <w:tc>
          <w:tcPr>
            <w:tcW w:w="1476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before="145"/>
              <w:ind w:left="131"/>
              <w:jc w:val="lef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111111"/>
                <w:spacing w:val="-4"/>
                <w:sz w:val="24"/>
              </w:rPr>
              <w:t>1930</w:t>
            </w:r>
          </w:p>
        </w:tc>
        <w:tc>
          <w:tcPr>
            <w:tcW w:w="4088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left="76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 xml:space="preserve">Motor Con </w:t>
            </w:r>
            <w:proofErr w:type="spellStart"/>
            <w:r>
              <w:rPr>
                <w:color w:val="111111"/>
                <w:sz w:val="21"/>
              </w:rPr>
              <w:t>Helice</w:t>
            </w:r>
            <w:proofErr w:type="spellEnd"/>
            <w:r>
              <w:rPr>
                <w:color w:val="111111"/>
                <w:sz w:val="21"/>
              </w:rPr>
              <w:t xml:space="preserve"> </w:t>
            </w:r>
            <w:r>
              <w:rPr>
                <w:color w:val="111111"/>
                <w:spacing w:val="-2"/>
                <w:sz w:val="21"/>
              </w:rPr>
              <w:t>8.5x20mm</w:t>
            </w:r>
          </w:p>
          <w:p w:rsidR="00335F32" w:rsidRDefault="00335F32" w:rsidP="00B43DE3">
            <w:pPr>
              <w:pStyle w:val="TableParagraph"/>
              <w:spacing w:before="21"/>
              <w:ind w:left="76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3.7v 200ma 43000-</w:t>
            </w:r>
            <w:r>
              <w:rPr>
                <w:color w:val="111111"/>
                <w:spacing w:val="-2"/>
                <w:sz w:val="21"/>
              </w:rPr>
              <w:t>45000rpm</w:t>
            </w:r>
          </w:p>
        </w:tc>
        <w:tc>
          <w:tcPr>
            <w:tcW w:w="1203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327"/>
              <w:rPr>
                <w:sz w:val="21"/>
              </w:rPr>
            </w:pPr>
            <w:r>
              <w:rPr>
                <w:color w:val="111111"/>
                <w:spacing w:val="-10"/>
                <w:sz w:val="21"/>
              </w:rPr>
              <w:t>4</w:t>
            </w:r>
          </w:p>
        </w:tc>
        <w:tc>
          <w:tcPr>
            <w:tcW w:w="1482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268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$7.418,00</w:t>
            </w:r>
          </w:p>
        </w:tc>
        <w:tc>
          <w:tcPr>
            <w:tcW w:w="1398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131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$29.672,00</w:t>
            </w:r>
          </w:p>
        </w:tc>
      </w:tr>
      <w:tr w:rsidR="00335F32" w:rsidTr="00B43DE3">
        <w:trPr>
          <w:trHeight w:val="824"/>
        </w:trPr>
        <w:tc>
          <w:tcPr>
            <w:tcW w:w="1476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before="145"/>
              <w:ind w:left="131"/>
              <w:jc w:val="lef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111111"/>
                <w:spacing w:val="-4"/>
                <w:sz w:val="24"/>
              </w:rPr>
              <w:t>1446</w:t>
            </w:r>
          </w:p>
        </w:tc>
        <w:tc>
          <w:tcPr>
            <w:tcW w:w="4088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line="256" w:lineRule="auto"/>
              <w:ind w:left="768" w:right="521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10x</w:t>
            </w:r>
            <w:r>
              <w:rPr>
                <w:color w:val="111111"/>
                <w:spacing w:val="-1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Resistencia</w:t>
            </w:r>
            <w:r>
              <w:rPr>
                <w:color w:val="111111"/>
                <w:spacing w:val="-1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1/4</w:t>
            </w:r>
            <w:r>
              <w:rPr>
                <w:color w:val="111111"/>
                <w:spacing w:val="-1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5%</w:t>
            </w:r>
            <w:r>
              <w:rPr>
                <w:color w:val="111111"/>
                <w:spacing w:val="-1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Metal 10k Ohm</w:t>
            </w:r>
          </w:p>
        </w:tc>
        <w:tc>
          <w:tcPr>
            <w:tcW w:w="1203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327"/>
              <w:rPr>
                <w:sz w:val="21"/>
              </w:rPr>
            </w:pPr>
            <w:r>
              <w:rPr>
                <w:color w:val="111111"/>
                <w:spacing w:val="-10"/>
                <w:sz w:val="21"/>
              </w:rPr>
              <w:t>1</w:t>
            </w:r>
          </w:p>
        </w:tc>
        <w:tc>
          <w:tcPr>
            <w:tcW w:w="1482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268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$410,00</w:t>
            </w:r>
          </w:p>
        </w:tc>
        <w:tc>
          <w:tcPr>
            <w:tcW w:w="1398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131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$410,00</w:t>
            </w:r>
          </w:p>
        </w:tc>
      </w:tr>
      <w:tr w:rsidR="00335F32" w:rsidTr="00B43DE3">
        <w:trPr>
          <w:trHeight w:val="839"/>
        </w:trPr>
        <w:tc>
          <w:tcPr>
            <w:tcW w:w="1476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before="145"/>
              <w:ind w:left="131"/>
              <w:jc w:val="lef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111111"/>
                <w:spacing w:val="-4"/>
                <w:sz w:val="24"/>
              </w:rPr>
              <w:t>2637</w:t>
            </w:r>
          </w:p>
        </w:tc>
        <w:tc>
          <w:tcPr>
            <w:tcW w:w="4088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spacing w:line="256" w:lineRule="auto"/>
              <w:ind w:left="768" w:right="521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Batería</w:t>
            </w:r>
            <w:r>
              <w:rPr>
                <w:color w:val="111111"/>
                <w:spacing w:val="-12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Li-</w:t>
            </w:r>
            <w:proofErr w:type="spellStart"/>
            <w:r>
              <w:rPr>
                <w:color w:val="111111"/>
                <w:sz w:val="21"/>
              </w:rPr>
              <w:t>Poly</w:t>
            </w:r>
            <w:proofErr w:type="spellEnd"/>
            <w:r>
              <w:rPr>
                <w:color w:val="111111"/>
                <w:spacing w:val="-12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vcon</w:t>
            </w:r>
            <w:proofErr w:type="spellEnd"/>
            <w:r>
              <w:rPr>
                <w:color w:val="111111"/>
                <w:spacing w:val="-12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cable</w:t>
            </w:r>
            <w:r>
              <w:rPr>
                <w:color w:val="111111"/>
                <w:spacing w:val="-12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JST-PH 3.7V 500mAh Drones</w:t>
            </w:r>
          </w:p>
        </w:tc>
        <w:tc>
          <w:tcPr>
            <w:tcW w:w="1203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327"/>
              <w:rPr>
                <w:sz w:val="21"/>
              </w:rPr>
            </w:pPr>
            <w:r>
              <w:rPr>
                <w:color w:val="111111"/>
                <w:spacing w:val="-10"/>
                <w:sz w:val="21"/>
              </w:rPr>
              <w:t>1</w:t>
            </w:r>
          </w:p>
        </w:tc>
        <w:tc>
          <w:tcPr>
            <w:tcW w:w="1482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268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$6.435,00</w:t>
            </w:r>
          </w:p>
        </w:tc>
        <w:tc>
          <w:tcPr>
            <w:tcW w:w="1398" w:type="dxa"/>
            <w:tcBorders>
              <w:top w:val="single" w:sz="6" w:space="0" w:color="D9D9D9"/>
              <w:bottom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131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$6.435,00</w:t>
            </w:r>
          </w:p>
        </w:tc>
      </w:tr>
      <w:tr w:rsidR="00335F32" w:rsidTr="00B43DE3">
        <w:trPr>
          <w:trHeight w:val="682"/>
        </w:trPr>
        <w:tc>
          <w:tcPr>
            <w:tcW w:w="1476" w:type="dxa"/>
            <w:tcBorders>
              <w:top w:val="single" w:sz="6" w:space="0" w:color="D9D9D9"/>
            </w:tcBorders>
          </w:tcPr>
          <w:p w:rsidR="00335F32" w:rsidRDefault="00335F32" w:rsidP="00B43DE3">
            <w:pPr>
              <w:pStyle w:val="TableParagraph"/>
              <w:spacing w:before="145"/>
              <w:ind w:left="131"/>
              <w:jc w:val="lef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111111"/>
                <w:spacing w:val="-4"/>
                <w:sz w:val="24"/>
              </w:rPr>
              <w:t>4978</w:t>
            </w:r>
          </w:p>
        </w:tc>
        <w:tc>
          <w:tcPr>
            <w:tcW w:w="4088" w:type="dxa"/>
            <w:tcBorders>
              <w:top w:val="single" w:sz="6" w:space="0" w:color="D9D9D9"/>
            </w:tcBorders>
          </w:tcPr>
          <w:p w:rsidR="00335F32" w:rsidRDefault="00335F32" w:rsidP="00B43DE3">
            <w:pPr>
              <w:pStyle w:val="TableParagraph"/>
              <w:spacing w:before="102" w:line="280" w:lineRule="atLeast"/>
              <w:ind w:left="76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Cargador</w:t>
            </w:r>
            <w:r>
              <w:rPr>
                <w:color w:val="111111"/>
                <w:spacing w:val="-12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USB</w:t>
            </w:r>
            <w:r>
              <w:rPr>
                <w:color w:val="111111"/>
                <w:spacing w:val="-12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Para</w:t>
            </w:r>
            <w:r>
              <w:rPr>
                <w:color w:val="111111"/>
                <w:spacing w:val="-12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Baterías</w:t>
            </w:r>
            <w:r>
              <w:rPr>
                <w:color w:val="111111"/>
                <w:spacing w:val="-12"/>
                <w:sz w:val="21"/>
              </w:rPr>
              <w:t xml:space="preserve"> </w:t>
            </w:r>
            <w:proofErr w:type="spellStart"/>
            <w:r>
              <w:rPr>
                <w:color w:val="111111"/>
                <w:sz w:val="21"/>
              </w:rPr>
              <w:t>Lipo</w:t>
            </w:r>
            <w:proofErr w:type="spellEnd"/>
            <w:r>
              <w:rPr>
                <w:color w:val="111111"/>
                <w:sz w:val="21"/>
              </w:rPr>
              <w:t xml:space="preserve"> Litio Polímero </w:t>
            </w:r>
            <w:proofErr w:type="spellStart"/>
            <w:r>
              <w:rPr>
                <w:color w:val="111111"/>
                <w:sz w:val="21"/>
              </w:rPr>
              <w:t>Rc</w:t>
            </w:r>
            <w:proofErr w:type="spellEnd"/>
            <w:r>
              <w:rPr>
                <w:color w:val="111111"/>
                <w:sz w:val="21"/>
              </w:rPr>
              <w:t xml:space="preserve"> 3.7V 500MA</w:t>
            </w:r>
          </w:p>
        </w:tc>
        <w:tc>
          <w:tcPr>
            <w:tcW w:w="1203" w:type="dxa"/>
            <w:tcBorders>
              <w:top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327"/>
              <w:rPr>
                <w:sz w:val="21"/>
              </w:rPr>
            </w:pPr>
            <w:r>
              <w:rPr>
                <w:color w:val="111111"/>
                <w:spacing w:val="-10"/>
                <w:sz w:val="21"/>
              </w:rPr>
              <w:t>1</w:t>
            </w:r>
          </w:p>
        </w:tc>
        <w:tc>
          <w:tcPr>
            <w:tcW w:w="1482" w:type="dxa"/>
            <w:tcBorders>
              <w:top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268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$3.434,00</w:t>
            </w:r>
          </w:p>
        </w:tc>
        <w:tc>
          <w:tcPr>
            <w:tcW w:w="1398" w:type="dxa"/>
            <w:tcBorders>
              <w:top w:val="single" w:sz="6" w:space="0" w:color="D9D9D9"/>
            </w:tcBorders>
          </w:tcPr>
          <w:p w:rsidR="00335F32" w:rsidRDefault="00335F32" w:rsidP="00B43DE3">
            <w:pPr>
              <w:pStyle w:val="TableParagraph"/>
              <w:ind w:right="131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$3.434,00</w:t>
            </w:r>
          </w:p>
        </w:tc>
      </w:tr>
    </w:tbl>
    <w:p w:rsidR="00335F32" w:rsidRDefault="00335F32"/>
    <w:sectPr w:rsidR="00335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2"/>
    <w:rsid w:val="00335F32"/>
    <w:rsid w:val="00770F6A"/>
    <w:rsid w:val="009A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5FE23"/>
  <w15:chartTrackingRefBased/>
  <w15:docId w15:val="{D048C38D-379A-4595-97A2-57B85DC2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F32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5F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5F32"/>
    <w:pPr>
      <w:spacing w:before="11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Marcelo Rearte</dc:creator>
  <cp:keywords/>
  <dc:description/>
  <cp:lastModifiedBy>Adrian Marcelo Rearte</cp:lastModifiedBy>
  <cp:revision>1</cp:revision>
  <dcterms:created xsi:type="dcterms:W3CDTF">2026-07-03T14:19:00Z</dcterms:created>
  <dcterms:modified xsi:type="dcterms:W3CDTF">2026-07-03T14:22:00Z</dcterms:modified>
</cp:coreProperties>
</file>